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 Encuesta Nacional de Televisión 2021: </w:t>
      </w: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La TV abierta es el principal medio de información en Chile</w:t>
      </w:r>
    </w:p>
    <w:p w:rsidR="00180AD8" w:rsidRDefault="00D6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mayor motivo de satisfacción con la televisión es porque informa.</w:t>
      </w:r>
    </w:p>
    <w:p w:rsidR="00180AD8" w:rsidRDefault="00D60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Por primera vez las redes sociales </w:t>
      </w:r>
      <w:r>
        <w:rPr>
          <w:rFonts w:ascii="Arial" w:eastAsia="Arial" w:hAnsi="Arial" w:cs="Arial"/>
          <w:b/>
          <w:sz w:val="24"/>
          <w:szCs w:val="24"/>
        </w:rPr>
        <w:t>la igualan como fuente informativa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con 70%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alza significativa si se compara con el 26% registrado en 2017. </w:t>
      </w:r>
    </w:p>
    <w:p w:rsidR="00180AD8" w:rsidRDefault="00D60FB2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Los matinales generan mayor confianza que los noticiarios, los que muestran una baja en este ítem. Las mujeres confían más que los hombres en los medios tradicionales.</w:t>
      </w:r>
    </w:p>
    <w:p w:rsidR="00180AD8" w:rsidRDefault="00D60FB2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42% de la ciudadanía ti</w:t>
      </w:r>
      <w:r>
        <w:rPr>
          <w:rFonts w:ascii="Arial" w:eastAsia="Arial" w:hAnsi="Arial" w:cs="Arial"/>
          <w:b/>
          <w:sz w:val="24"/>
          <w:szCs w:val="24"/>
        </w:rPr>
        <w:t>ene algún</w:t>
      </w:r>
      <w: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servicio de streaming, cifra en alza comparada con el 14% registrado en 2017. La televisión por cable sigue siendo el servicio pagado más presente en los hogares con un 66% de la tenencia. </w:t>
      </w:r>
    </w:p>
    <w:p w:rsidR="00180AD8" w:rsidRDefault="00180A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 de noviembre de 2021.- </w:t>
      </w:r>
      <w:r>
        <w:rPr>
          <w:rFonts w:ascii="Arial" w:eastAsia="Arial" w:hAnsi="Arial" w:cs="Arial"/>
          <w:color w:val="000000"/>
          <w:sz w:val="24"/>
          <w:szCs w:val="24"/>
        </w:rPr>
        <w:t>La televisión abierta sigue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iendo el principal medio de información utilizado por los chilenos, </w:t>
      </w:r>
      <w:r>
        <w:rPr>
          <w:rFonts w:ascii="Arial" w:eastAsia="Arial" w:hAnsi="Arial" w:cs="Arial"/>
          <w:sz w:val="24"/>
          <w:szCs w:val="24"/>
        </w:rPr>
        <w:t xml:space="preserve">según el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71% de </w:t>
      </w:r>
      <w:r>
        <w:rPr>
          <w:rFonts w:ascii="Arial" w:eastAsia="Arial" w:hAnsi="Arial" w:cs="Arial"/>
          <w:sz w:val="24"/>
          <w:szCs w:val="24"/>
        </w:rPr>
        <w:t>las preferencias indicadas en la Décima Encuesta Nacional de Televisión, la medición más importante de la industria realizada cada tres años por el Consejo Nacional de Tele</w:t>
      </w:r>
      <w:r>
        <w:rPr>
          <w:rFonts w:ascii="Arial" w:eastAsia="Arial" w:hAnsi="Arial" w:cs="Arial"/>
          <w:sz w:val="24"/>
          <w:szCs w:val="24"/>
        </w:rPr>
        <w:t>visión, CNTV.</w:t>
      </w: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versión contó con un trabajo de campo realizado por la Dirección de Estudios Sociales de la Universidad Católica (DESUC) en un contexto de estallido social,  pandemia y procesos electorales. Se destaca que, por primera versión</w:t>
      </w:r>
      <w:r>
        <w:rPr>
          <w:rFonts w:ascii="Arial" w:eastAsia="Arial" w:hAnsi="Arial" w:cs="Arial"/>
          <w:sz w:val="24"/>
          <w:szCs w:val="24"/>
        </w:rPr>
        <w:t xml:space="preserve">, se registró la presencia de servicios de </w:t>
      </w:r>
      <w:r>
        <w:rPr>
          <w:rFonts w:ascii="Arial" w:eastAsia="Arial" w:hAnsi="Arial" w:cs="Arial"/>
          <w:i/>
          <w:sz w:val="24"/>
          <w:szCs w:val="24"/>
        </w:rPr>
        <w:t>streaming</w:t>
      </w:r>
      <w:r>
        <w:rPr>
          <w:rFonts w:ascii="Arial" w:eastAsia="Arial" w:hAnsi="Arial" w:cs="Arial"/>
          <w:sz w:val="24"/>
          <w:szCs w:val="24"/>
        </w:rPr>
        <w:t xml:space="preserve"> en los hogares. </w:t>
      </w:r>
    </w:p>
    <w:p w:rsidR="00180AD8" w:rsidRDefault="00D60FB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“La Encuesta Nacional de Televisión es una política pública que busca  apoyar a la industria en la toma de decisiones para conectar con la ciudadanía, su realidad y sus necesidades, y 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bido al contexto histórico que estamos viviendo, esta versión debe ser una de las más importantes desde su primera elaboración hace 31 años atrás”,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recalca la presidenta del CNTV, Carolina Cuevas. 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nrhu4s4qydvu" w:colFirst="0" w:colLast="0"/>
      <w:bookmarkEnd w:id="0"/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rplr7fc1tevq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Servicio de streaming en alza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9ls95j2fvy1o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De acuerdo a la medición, el Smartphone -celular con conexión a Internet- es el dispositivo más presente en los hogares con 90% de presencia. Aparece por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primera vez un alza relevante en la tenencia de Smart TV; 74% declara tener un televisor con conexión </w:t>
      </w:r>
      <w:r>
        <w:rPr>
          <w:rFonts w:ascii="Arial" w:eastAsia="Arial" w:hAnsi="Arial" w:cs="Arial"/>
          <w:sz w:val="24"/>
          <w:szCs w:val="24"/>
        </w:rPr>
        <w:t xml:space="preserve">a Internet, a diferencia de 2017 donde aparecía solo en 35% de los encuestados.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3" w:name="_heading=h.mmbjv8rfwucn" w:colFirst="0" w:colLast="0"/>
      <w:bookmarkEnd w:id="3"/>
      <w:r>
        <w:rPr>
          <w:rFonts w:ascii="Arial" w:eastAsia="Arial" w:hAnsi="Arial" w:cs="Arial"/>
          <w:sz w:val="24"/>
          <w:szCs w:val="24"/>
        </w:rPr>
        <w:t>En cuanto a servicios pagados en el hogar, la televisión por cable sigue siendo el más presente en los hogares con 66% de tenencia. No obstante, se registró un aumento signifi</w:t>
      </w:r>
      <w:r>
        <w:rPr>
          <w:rFonts w:ascii="Arial" w:eastAsia="Arial" w:hAnsi="Arial" w:cs="Arial"/>
          <w:sz w:val="24"/>
          <w:szCs w:val="24"/>
        </w:rPr>
        <w:t xml:space="preserve">cativo del </w:t>
      </w:r>
      <w:r>
        <w:rPr>
          <w:rFonts w:ascii="Arial" w:eastAsia="Arial" w:hAnsi="Arial" w:cs="Arial"/>
          <w:i/>
          <w:sz w:val="24"/>
          <w:szCs w:val="24"/>
        </w:rPr>
        <w:t>streaming</w:t>
      </w:r>
      <w:r>
        <w:rPr>
          <w:rFonts w:ascii="Arial" w:eastAsia="Arial" w:hAnsi="Arial" w:cs="Arial"/>
          <w:sz w:val="24"/>
          <w:szCs w:val="24"/>
        </w:rPr>
        <w:t xml:space="preserve"> (Netflix, Amazon Prime, HBO Go, Disney+, entre otros) de 14% en 2017 a 42% en 2021.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eading=h.x1v0kgkm29p" w:colFirst="0" w:colLast="0"/>
      <w:bookmarkEnd w:id="4"/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Televisión y confianza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medición da cuenta de una dispersión de las preferencias y uso de las </w:t>
      </w:r>
      <w:r>
        <w:rPr>
          <w:rFonts w:ascii="Arial" w:eastAsia="Arial" w:hAnsi="Arial" w:cs="Arial"/>
          <w:b/>
          <w:sz w:val="24"/>
          <w:szCs w:val="24"/>
        </w:rPr>
        <w:t>fuentes de información</w:t>
      </w:r>
      <w:r>
        <w:rPr>
          <w:rFonts w:ascii="Arial" w:eastAsia="Arial" w:hAnsi="Arial" w:cs="Arial"/>
          <w:sz w:val="24"/>
          <w:szCs w:val="24"/>
        </w:rPr>
        <w:t>, relacionado a la multiplicació</w:t>
      </w:r>
      <w:r>
        <w:rPr>
          <w:rFonts w:ascii="Arial" w:eastAsia="Arial" w:hAnsi="Arial" w:cs="Arial"/>
          <w:sz w:val="24"/>
          <w:szCs w:val="24"/>
        </w:rPr>
        <w:t xml:space="preserve">n de las ofertas y la presencia de las redes sociales. Si bien los canales de televisión abierta nacional siguen siendo el principal medio de información en Chile con 71% de las preferencias, por primera vez, las redes sociales la igualan con 70%, un alza </w:t>
      </w:r>
      <w:r>
        <w:rPr>
          <w:rFonts w:ascii="Arial" w:eastAsia="Arial" w:hAnsi="Arial" w:cs="Arial"/>
          <w:sz w:val="24"/>
          <w:szCs w:val="24"/>
        </w:rPr>
        <w:t xml:space="preserve">significativa si se compara con el 26% registrado en 2017. Le sigue la radio con 46%. 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5612130" cy="3441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bien la televisión abierta lidera a la hora de informarse, se posiciona como el medio de comunicación con </w:t>
      </w:r>
      <w:r>
        <w:rPr>
          <w:rFonts w:ascii="Arial" w:eastAsia="Arial" w:hAnsi="Arial" w:cs="Arial"/>
          <w:b/>
          <w:sz w:val="24"/>
          <w:szCs w:val="24"/>
        </w:rPr>
        <w:t>el nivel de confianza</w:t>
      </w:r>
      <w:r>
        <w:rPr>
          <w:rFonts w:ascii="Arial" w:eastAsia="Arial" w:hAnsi="Arial" w:cs="Arial"/>
          <w:sz w:val="24"/>
          <w:szCs w:val="24"/>
        </w:rPr>
        <w:t xml:space="preserve"> más bajo, sólo el 23% confía en l</w:t>
      </w:r>
      <w:r>
        <w:rPr>
          <w:rFonts w:ascii="Arial" w:eastAsia="Arial" w:hAnsi="Arial" w:cs="Arial"/>
          <w:sz w:val="24"/>
          <w:szCs w:val="24"/>
        </w:rPr>
        <w:t xml:space="preserve">o que se transmite. En este ítem el medio más favorecido es la radio, ya que el 69% de los encuestados la considera el medio más confiable, seguida por los canales de noticias que sólo se ven en televisión por cable, satélite o internet.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Las redes sociale</w:t>
      </w:r>
      <w:r>
        <w:rPr>
          <w:rFonts w:ascii="Arial" w:eastAsia="Arial" w:hAnsi="Arial" w:cs="Arial"/>
          <w:sz w:val="24"/>
          <w:szCs w:val="24"/>
        </w:rPr>
        <w:t>s también se posicionan en las preferencias con 40% de personas que las consideran confiables. Destacan los matinales como espacios que generan mayor confianza que los noticiarios, con 35% versus 29%.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Quienes se informan a través de los canales de TV abierta, el 88% percibe que en los noticiarios “hay ciertas noticias que no se dan a conocer”, 82% que en estos espacios “se aprovechan del dolor humano”, 70% declara que “se presentan noticias de manera su</w:t>
      </w:r>
      <w:r>
        <w:rPr>
          <w:rFonts w:ascii="Arial" w:eastAsia="Arial" w:hAnsi="Arial" w:cs="Arial"/>
          <w:sz w:val="24"/>
          <w:szCs w:val="24"/>
        </w:rPr>
        <w:t>perficial” y 78% que “se cargan hacia un lado de la política”.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“A partir de estos datos, sería favorable evaluar, más allá del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people meter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y las redes sociales, cómo tomar las decisiones y generar contenidos de manera responsable y veraz”,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comenta la pres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identa.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términos generales, las mujeres s</w:t>
      </w:r>
      <w:r w:rsidR="00E80769">
        <w:rPr>
          <w:rFonts w:ascii="Arial" w:eastAsia="Arial" w:hAnsi="Arial" w:cs="Arial"/>
          <w:sz w:val="24"/>
          <w:szCs w:val="24"/>
        </w:rPr>
        <w:t>on el público que tiende a confi</w:t>
      </w:r>
      <w:bookmarkStart w:id="5" w:name="_GoBack"/>
      <w:bookmarkEnd w:id="5"/>
      <w:r>
        <w:rPr>
          <w:rFonts w:ascii="Arial" w:eastAsia="Arial" w:hAnsi="Arial" w:cs="Arial"/>
          <w:sz w:val="24"/>
          <w:szCs w:val="24"/>
        </w:rPr>
        <w:t>ar más en las fuentes tradicionales de información.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5612130" cy="407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“Los bajos niveles de confianza en la televisión abierta, pese a ser el medio más consumido para informarse, nos habla de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una audiencia más empoderada e involucrada y que quiere ver televisión con mayores estándares de calidad. Se están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destinando hasta 7 horas de visionado al día, lo que vuelve a este medio más susceptible a las críticas y a demandas más exigentes”,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explica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la presidenta Carolina Cuevas.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Respecto a la</w:t>
      </w:r>
      <w:r>
        <w:rPr>
          <w:rFonts w:ascii="Arial" w:eastAsia="Arial" w:hAnsi="Arial" w:cs="Arial"/>
          <w:b/>
          <w:sz w:val="24"/>
          <w:szCs w:val="24"/>
        </w:rPr>
        <w:t xml:space="preserve"> influencia de los medios en la opinión pública</w:t>
      </w:r>
      <w:r>
        <w:rPr>
          <w:rFonts w:ascii="Arial" w:eastAsia="Arial" w:hAnsi="Arial" w:cs="Arial"/>
          <w:sz w:val="24"/>
          <w:szCs w:val="24"/>
        </w:rPr>
        <w:t>, 58% declara que son las redes sociales las tienen mayor influencia en lo que piensan las personas, dejando a la televisión abierta en segundo lugar con 31% de las</w:t>
      </w:r>
      <w:r>
        <w:rPr>
          <w:rFonts w:ascii="Arial" w:eastAsia="Arial" w:hAnsi="Arial" w:cs="Arial"/>
          <w:sz w:val="24"/>
          <w:szCs w:val="24"/>
        </w:rPr>
        <w:t xml:space="preserve"> menciones. Sin embargo, las personas mayores continúan otorgándole un rol relevante, con 42% de las preferencias en comparación con el 28% en el público de 16 a 24 años.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Cobertura televisiva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el periodo de </w:t>
      </w:r>
      <w:r>
        <w:rPr>
          <w:rFonts w:ascii="Arial" w:eastAsia="Arial" w:hAnsi="Arial" w:cs="Arial"/>
          <w:b/>
          <w:sz w:val="24"/>
          <w:szCs w:val="24"/>
        </w:rPr>
        <w:t>pandemia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62% de los encuestados dice haber visto más televisión que en otros años y 67% dice estar de acuerdo con que este medio ha dado a conocer información útil sobre la crisis sanitaria. De hecho, el 58% afirma que los canales le han dado una adecuada cabida a </w:t>
      </w:r>
      <w:r>
        <w:rPr>
          <w:rFonts w:ascii="Arial" w:eastAsia="Arial" w:hAnsi="Arial" w:cs="Arial"/>
          <w:sz w:val="24"/>
          <w:szCs w:val="24"/>
        </w:rPr>
        <w:t>las voces expertas y autoridades para hablar de esta materia.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Respecto a la evaluación de la cobertura del </w:t>
      </w:r>
      <w:r>
        <w:rPr>
          <w:rFonts w:ascii="Arial" w:eastAsia="Arial" w:hAnsi="Arial" w:cs="Arial"/>
          <w:b/>
          <w:sz w:val="24"/>
          <w:szCs w:val="24"/>
        </w:rPr>
        <w:t>proceso constituyente</w:t>
      </w:r>
      <w:r>
        <w:rPr>
          <w:rFonts w:ascii="Arial" w:eastAsia="Arial" w:hAnsi="Arial" w:cs="Arial"/>
          <w:sz w:val="24"/>
          <w:szCs w:val="24"/>
        </w:rPr>
        <w:t>, el 24% de las personas la evalúa con nota de 6 y 7, 45% le pone nota 4 y 5 y el 25% la reprueba.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Asimismo, la televisión abier</w:t>
      </w:r>
      <w:r>
        <w:rPr>
          <w:rFonts w:ascii="Arial" w:eastAsia="Arial" w:hAnsi="Arial" w:cs="Arial"/>
          <w:sz w:val="24"/>
          <w:szCs w:val="24"/>
        </w:rPr>
        <w:t xml:space="preserve">ta lidera con 47% de las personas que declaran haber visto </w:t>
      </w:r>
      <w:r>
        <w:rPr>
          <w:rFonts w:ascii="Arial" w:eastAsia="Arial" w:hAnsi="Arial" w:cs="Arial"/>
          <w:b/>
          <w:sz w:val="24"/>
          <w:szCs w:val="24"/>
        </w:rPr>
        <w:t>“contenido molesto”</w:t>
      </w:r>
      <w:r>
        <w:rPr>
          <w:rFonts w:ascii="Arial" w:eastAsia="Arial" w:hAnsi="Arial" w:cs="Arial"/>
          <w:sz w:val="24"/>
          <w:szCs w:val="24"/>
        </w:rPr>
        <w:t xml:space="preserve"> en este medio. Le siguen las plataformas audiovisuales por internet con 31% y sólo 11% en la televisión local y regional.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relación a las razones de sus molestias, 27% de los</w:t>
      </w:r>
      <w:r>
        <w:rPr>
          <w:rFonts w:ascii="Arial" w:eastAsia="Arial" w:hAnsi="Arial" w:cs="Arial"/>
          <w:sz w:val="24"/>
          <w:szCs w:val="24"/>
        </w:rPr>
        <w:t xml:space="preserve"> encuestados declara que “hubo una sobreexposición del morbo”, 24% que “se entregó información falsa” y 23% que “causaron alarma exagerada”.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términos generales, los personajes de la televisión y el espectáculo (54%), los partidos políticos (53%) e inmi</w:t>
      </w:r>
      <w:r>
        <w:rPr>
          <w:rFonts w:ascii="Arial" w:eastAsia="Arial" w:hAnsi="Arial" w:cs="Arial"/>
          <w:sz w:val="24"/>
          <w:szCs w:val="24"/>
        </w:rPr>
        <w:t xml:space="preserve">grantes en Chile (45%), son los grupos que las personas perciben que </w:t>
      </w:r>
      <w:r>
        <w:rPr>
          <w:rFonts w:ascii="Arial" w:eastAsia="Arial" w:hAnsi="Arial" w:cs="Arial"/>
          <w:b/>
          <w:sz w:val="24"/>
          <w:szCs w:val="24"/>
        </w:rPr>
        <w:t>“aparecen demasiado tiempo”</w:t>
      </w:r>
      <w:r>
        <w:rPr>
          <w:rFonts w:ascii="Arial" w:eastAsia="Arial" w:hAnsi="Arial" w:cs="Arial"/>
          <w:sz w:val="24"/>
          <w:szCs w:val="24"/>
        </w:rPr>
        <w:t xml:space="preserve"> en televisión abierta. Por otro lado, se encuentran las personas con discapacidad (3%), adultos mayores (5%), niños y niñas (6%), e iglesias (5%), que “aparece</w:t>
      </w:r>
      <w:r>
        <w:rPr>
          <w:rFonts w:ascii="Arial" w:eastAsia="Arial" w:hAnsi="Arial" w:cs="Arial"/>
          <w:sz w:val="24"/>
          <w:szCs w:val="24"/>
        </w:rPr>
        <w:t>n poco”.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cuanto a la percepción del </w:t>
      </w:r>
      <w:r>
        <w:rPr>
          <w:rFonts w:ascii="Arial" w:eastAsia="Arial" w:hAnsi="Arial" w:cs="Arial"/>
          <w:b/>
          <w:sz w:val="24"/>
          <w:szCs w:val="24"/>
        </w:rPr>
        <w:t>público de regiones</w:t>
      </w:r>
      <w:r>
        <w:rPr>
          <w:rFonts w:ascii="Arial" w:eastAsia="Arial" w:hAnsi="Arial" w:cs="Arial"/>
          <w:sz w:val="24"/>
          <w:szCs w:val="24"/>
        </w:rPr>
        <w:t xml:space="preserve"> respecto a los noticieros de televisión abierta, el 41% de la Macrozona Sur afirma que estos “hacen que me sienta parte de Chile”, seguido por 40% de la Macrozona Norte y 36% Centro. 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¿Están satisfechos los chilenos con la televisión?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6" w:name="_heading=h.gjdgxs" w:colFirst="0" w:colLast="0"/>
      <w:bookmarkEnd w:id="6"/>
      <w:r>
        <w:rPr>
          <w:rFonts w:ascii="Arial" w:eastAsia="Arial" w:hAnsi="Arial" w:cs="Arial"/>
          <w:sz w:val="24"/>
          <w:szCs w:val="24"/>
        </w:rPr>
        <w:t>En los últimos años se ha registrado un descenso en el nivel de satisfacción de los chilenos con la televisión abierta. Mientras que en 2017, 42% de los encuestados declaraba estar “muy” o “bastante satisf</w:t>
      </w:r>
      <w:r>
        <w:rPr>
          <w:rFonts w:ascii="Arial" w:eastAsia="Arial" w:hAnsi="Arial" w:cs="Arial"/>
          <w:sz w:val="24"/>
          <w:szCs w:val="24"/>
        </w:rPr>
        <w:t xml:space="preserve">echo”, en 2021 esto disminuye a 24%.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Respecto a los motivos de satisfacción, el 52% indica el rol informativo de este medio, seguido por el factor entretenimiento, con 37%.</w:t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0AD8" w:rsidRDefault="00D60FB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DM Sans" w:eastAsia="DM Sans" w:hAnsi="DM Sans" w:cs="DM Sans"/>
          <w:noProof/>
          <w:sz w:val="26"/>
          <w:szCs w:val="26"/>
          <w:lang w:val="es-CL"/>
        </w:rPr>
        <w:lastRenderedPageBreak/>
        <w:drawing>
          <wp:inline distT="114300" distB="114300" distL="114300" distR="114300">
            <wp:extent cx="5612130" cy="22733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AD8" w:rsidRDefault="00180AD8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“Llama la atención la brecha entre lo informativo y la entretención, ya que re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vela cómo los intereses del público han mutado a raíz del contexto social y político. Exigen un rol activo de la televisión abierta en informar, y las cifras muestran que los canales han cumplido en parte con la exigencia, y </w:t>
      </w:r>
      <w:r w:rsidRPr="00E80769">
        <w:rPr>
          <w:rFonts w:ascii="Arial" w:eastAsia="Arial" w:hAnsi="Arial" w:cs="Arial"/>
          <w:sz w:val="24"/>
          <w:szCs w:val="24"/>
          <w:highlight w:val="white"/>
        </w:rPr>
        <w:t>aún</w:t>
      </w:r>
      <w:r w:rsidRPr="00E8076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existe un desafío importante por un mayor estándar de calidad en los contenidos.”,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comenta la presidenta del CNTV, Carolina Cuevas.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cuanto a los motivos de insatisfacción, se encuentra la mala programación con 44% y la poca variedad de programas con 3</w:t>
      </w:r>
      <w:r>
        <w:rPr>
          <w:rFonts w:ascii="Arial" w:eastAsia="Arial" w:hAnsi="Arial" w:cs="Arial"/>
          <w:sz w:val="24"/>
          <w:szCs w:val="24"/>
        </w:rPr>
        <w:t xml:space="preserve">5%. Las personas entre 25 y 60 son las que muestran un mayor nivel de insatisfacción, principalmente en el estrato socioeconómico más alto. </w:t>
      </w:r>
    </w:p>
    <w:p w:rsidR="00180AD8" w:rsidRDefault="00D60FB2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televisión de pago, por su parte, que ha presentado históricamente altos niveles de satisfacción, también manifi</w:t>
      </w:r>
      <w:r>
        <w:rPr>
          <w:rFonts w:ascii="Arial" w:eastAsia="Arial" w:hAnsi="Arial" w:cs="Arial"/>
          <w:sz w:val="24"/>
          <w:szCs w:val="24"/>
        </w:rPr>
        <w:t>esta una baja de ésta. De 74% registrado en 2017 baja a 42% en 2021.</w:t>
      </w:r>
    </w:p>
    <w:p w:rsidR="00180AD8" w:rsidRDefault="00D60FB2">
      <w:pPr>
        <w:spacing w:after="0" w:line="240" w:lineRule="auto"/>
        <w:jc w:val="both"/>
        <w:rPr>
          <w:rFonts w:ascii="DM Sans" w:eastAsia="DM Sans" w:hAnsi="DM Sans" w:cs="DM Sans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En tanto la </w:t>
      </w:r>
      <w:r>
        <w:rPr>
          <w:rFonts w:ascii="Arial" w:eastAsia="Arial" w:hAnsi="Arial" w:cs="Arial"/>
          <w:b/>
          <w:sz w:val="24"/>
          <w:szCs w:val="24"/>
        </w:rPr>
        <w:t>televisión regional</w:t>
      </w:r>
      <w:r>
        <w:rPr>
          <w:rFonts w:ascii="Arial" w:eastAsia="Arial" w:hAnsi="Arial" w:cs="Arial"/>
          <w:sz w:val="24"/>
          <w:szCs w:val="24"/>
        </w:rPr>
        <w:t>, cuya satisfacción iba en alza, también presenta un descenso relevante, desde 63% en 2017 a 20% este año. Sin embargo</w:t>
      </w:r>
      <w:r w:rsidR="00E8076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destaca la Macrozona Sur como la cifr</w:t>
      </w:r>
      <w:r>
        <w:rPr>
          <w:rFonts w:ascii="Arial" w:eastAsia="Arial" w:hAnsi="Arial" w:cs="Arial"/>
          <w:sz w:val="24"/>
          <w:szCs w:val="24"/>
        </w:rPr>
        <w:t xml:space="preserve">a de satisfacción más alta, 26%, comparada con 17% en el Centro y sólo 15% en el Norte. </w:t>
      </w:r>
    </w:p>
    <w:p w:rsidR="00180AD8" w:rsidRDefault="00180AD8">
      <w:pPr>
        <w:spacing w:after="0" w:line="240" w:lineRule="auto"/>
        <w:jc w:val="both"/>
        <w:rPr>
          <w:rFonts w:ascii="DM Sans" w:eastAsia="DM Sans" w:hAnsi="DM Sans" w:cs="DM Sans"/>
          <w:b/>
          <w:sz w:val="26"/>
          <w:szCs w:val="26"/>
        </w:rPr>
      </w:pPr>
    </w:p>
    <w:p w:rsidR="00180AD8" w:rsidRDefault="00D60FB2">
      <w:pPr>
        <w:spacing w:after="0" w:line="240" w:lineRule="auto"/>
        <w:jc w:val="both"/>
        <w:rPr>
          <w:rFonts w:ascii="DM Sans" w:eastAsia="DM Sans" w:hAnsi="DM Sans" w:cs="DM Sans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En esta misma línea, el 36% del público percibe que la televisión regional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“es un aporte para el desarrollo de mi ciudad o localidad” y 32% que “es un aporte a la dis</w:t>
      </w:r>
      <w:r>
        <w:rPr>
          <w:rFonts w:ascii="Arial" w:eastAsia="Arial" w:hAnsi="Arial" w:cs="Arial"/>
          <w:sz w:val="24"/>
          <w:szCs w:val="24"/>
        </w:rPr>
        <w:t>cusión de temas de interés público”. En tanto, el 27% considera que “tiene programas de alta calidad” y que “ofrece una programación variada”.</w:t>
      </w:r>
    </w:p>
    <w:p w:rsidR="00180AD8" w:rsidRDefault="00180AD8">
      <w:pPr>
        <w:spacing w:after="0" w:line="240" w:lineRule="auto"/>
        <w:jc w:val="both"/>
        <w:rPr>
          <w:rFonts w:ascii="DM Sans" w:eastAsia="DM Sans" w:hAnsi="DM Sans" w:cs="DM Sans"/>
        </w:rPr>
      </w:pP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Contacto CNTV</w:t>
      </w: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Belén Correa +569 7749 0031</w:t>
      </w:r>
    </w:p>
    <w:p w:rsidR="00180AD8" w:rsidRDefault="00D60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Arial" w:eastAsia="Arial" w:hAnsi="Arial" w:cs="Arial"/>
          <w:b/>
        </w:rPr>
        <w:t>comunicaciones@cntv.cl</w:t>
      </w:r>
    </w:p>
    <w:sectPr w:rsidR="00180A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B2" w:rsidRDefault="00D60FB2">
      <w:pPr>
        <w:spacing w:after="0" w:line="240" w:lineRule="auto"/>
      </w:pPr>
      <w:r>
        <w:separator/>
      </w:r>
    </w:p>
  </w:endnote>
  <w:endnote w:type="continuationSeparator" w:id="0">
    <w:p w:rsidR="00D60FB2" w:rsidRDefault="00D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8" w:rsidRDefault="00D60FB2">
    <w:pPr>
      <w:jc w:val="right"/>
    </w:pPr>
    <w:r>
      <w:rPr>
        <w:rFonts w:ascii="Arial" w:eastAsia="Arial" w:hAnsi="Arial" w:cs="Arial"/>
        <w:sz w:val="24"/>
        <w:szCs w:val="24"/>
      </w:rPr>
      <w:fldChar w:fldCharType="begin"/>
    </w:r>
    <w:r>
      <w:rPr>
        <w:rFonts w:ascii="Arial" w:eastAsia="Arial" w:hAnsi="Arial" w:cs="Arial"/>
        <w:sz w:val="24"/>
        <w:szCs w:val="24"/>
      </w:rPr>
      <w:instrText>PAGE</w:instrText>
    </w:r>
    <w:r w:rsidR="00E80769">
      <w:rPr>
        <w:rFonts w:ascii="Arial" w:eastAsia="Arial" w:hAnsi="Arial" w:cs="Arial"/>
        <w:sz w:val="24"/>
        <w:szCs w:val="24"/>
      </w:rPr>
      <w:fldChar w:fldCharType="separate"/>
    </w:r>
    <w:r w:rsidR="00E80769">
      <w:rPr>
        <w:rFonts w:ascii="Arial" w:eastAsia="Arial" w:hAnsi="Arial" w:cs="Arial"/>
        <w:noProof/>
        <w:sz w:val="24"/>
        <w:szCs w:val="24"/>
      </w:rPr>
      <w:t>2</w:t>
    </w:r>
    <w:r>
      <w:rPr>
        <w:rFonts w:ascii="Arial" w:eastAsia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8" w:rsidRDefault="00180A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B2" w:rsidRDefault="00D60FB2">
      <w:pPr>
        <w:spacing w:after="0" w:line="240" w:lineRule="auto"/>
      </w:pPr>
      <w:r>
        <w:separator/>
      </w:r>
    </w:p>
  </w:footnote>
  <w:footnote w:type="continuationSeparator" w:id="0">
    <w:p w:rsidR="00D60FB2" w:rsidRDefault="00D6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8" w:rsidRDefault="00180AD8">
    <w:pPr>
      <w:spacing w:after="12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8" w:rsidRDefault="00D60FB2">
    <w:pPr>
      <w:spacing w:after="120" w:line="240" w:lineRule="auto"/>
      <w:jc w:val="both"/>
    </w:pPr>
    <w:r>
      <w:rPr>
        <w:rFonts w:ascii="Arial" w:eastAsia="Arial" w:hAnsi="Arial" w:cs="Arial"/>
        <w:b/>
        <w:noProof/>
        <w:sz w:val="24"/>
        <w:szCs w:val="24"/>
        <w:lang w:val="es-CL"/>
      </w:rPr>
      <w:drawing>
        <wp:inline distT="114300" distB="114300" distL="114300" distR="114300">
          <wp:extent cx="5612130" cy="1866900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041"/>
    <w:multiLevelType w:val="multilevel"/>
    <w:tmpl w:val="FC165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D8"/>
    <w:rsid w:val="00180AD8"/>
    <w:rsid w:val="00D60FB2"/>
    <w:rsid w:val="00E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5EC6"/>
  <w15:docId w15:val="{0D33D3B5-7B2D-4146-8C38-3D1F129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7508D"/>
    <w:pPr>
      <w:spacing w:after="0" w:line="240" w:lineRule="auto"/>
    </w:pPr>
    <w:rPr>
      <w:rFonts w:ascii="Trebuchet MS" w:hAnsi="Trebuchet MS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508D"/>
    <w:rPr>
      <w:rFonts w:ascii="Trebuchet MS" w:hAnsi="Trebuchet MS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508D"/>
    <w:pPr>
      <w:spacing w:after="12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508D"/>
    <w:rPr>
      <w:rFonts w:ascii="Courier New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7508D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C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5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59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F5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U5nzjXC3Mly572g95G3cWviOA==">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Correa</dc:creator>
  <cp:lastModifiedBy>Paulina Constanza Encina Guajardo</cp:lastModifiedBy>
  <cp:revision>2</cp:revision>
  <dcterms:created xsi:type="dcterms:W3CDTF">2021-11-16T15:15:00Z</dcterms:created>
  <dcterms:modified xsi:type="dcterms:W3CDTF">2021-11-16T15:15:00Z</dcterms:modified>
</cp:coreProperties>
</file>